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4917-6_4seq1.xml.htm"/>
      <w:bookmarkStart w:id="1" w:name="kstm2514917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GITTINGER ANNE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1420 FIFTH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NORDSTROM INC</w:t>
              </w:r>
            </w:hyperlink>
            <w:r>
              <w:rPr/>
              <w:t xml:space="preserve"> [ </w:t>
            </w:r>
            <w:r>
              <w:rPr>
                <w:rFonts w:ascii="Times;serif" w:hAnsi="Times;serif"/>
                <w:color w:val="0000FF"/>
                <w:sz w:val="24"/>
                <w:shd w:fill="FFFFFF" w:val="clear"/>
              </w:rPr>
              <w:t>JWN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Member of 10% Owner Group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1227"/>
        <w:gridCol w:w="434"/>
        <w:gridCol w:w="597"/>
        <w:gridCol w:w="1129"/>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13,846,274</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3,359.93</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 per Plan statement dated 05/07/2025</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1,555,200</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20, 2025 pursuant to the Agreement and Plan of Merger ("Merger Agreement"), dated as of December 22, 2024, by and among Nordstrom, Inc. ("Company"), Nordstrom Holdings, Inc. (formerly Norse Holdings, Inc.) ("Parent"), and Navy Acquisition Co. Inc. ("Acquisition Sub"), Acquisition Sub merged with and into the Company (the "Merger"), with the Company surviving as a wholly owned subsidiary of Parent. As a result of the consummation of the Merger, the Common Stock will be delisted from the New York Stock Exchange and deregistered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which, pursuant to the Merger Agreement and the Rollover, Voting and Support Agreement, dated as of December 22, 2024, by and among the Company, Parent, and the shareholders listed on the signature pages thereto, as amended, immediately prior to the effective time of the Merger (the "Effective Time"), were transferred, contributed and delivered to Parent in exchange for newly issued shares of common stock of Parent.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which, at the Effective Time, were cancelled and converted into the right to receive $24.25 per share in cash, without interest and less any required tax withholdings.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in trust with Reporting Person as trustee.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W. Riley, Jr., as Attorney-in-Fact for Anne E. Gittinger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025" TargetMode="External"/><Relationship Id="rId5" Type="http://schemas.openxmlformats.org/officeDocument/2006/relationships/hyperlink" Target="http://www.sec.gov/cgi-bin/browse-edgar?action=getcompany&amp;CIK=0000072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4326</Characters>
  <CharactersWithSpaces>5058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