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4917-7_4seq1.xml.htm"/>
      <w:bookmarkStart w:id="1" w:name="kstm25149177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Riley Charles W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1420 FIFTH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NORDSTROM INC</w:t>
              </w:r>
            </w:hyperlink>
            <w:r>
              <w:rPr/>
              <w:t xml:space="preserve"> [ </w:t>
            </w:r>
            <w:r>
              <w:rPr>
                <w:rFonts w:ascii="Times;serif" w:hAnsi="Times;serif"/>
                <w:color w:val="0000FF"/>
                <w:sz w:val="24"/>
                <w:shd w:fill="FFFFFF" w:val="clear"/>
              </w:rPr>
              <w:t>JWN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Member of 10% Owner Group</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2"/>
        <w:gridCol w:w="903"/>
        <w:gridCol w:w="773"/>
        <w:gridCol w:w="599"/>
        <w:gridCol w:w="344"/>
        <w:gridCol w:w="1139"/>
        <w:gridCol w:w="441"/>
        <w:gridCol w:w="604"/>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5,501,520</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 of EN Trust</w:t>
            </w:r>
            <w:r>
              <w:rPr>
                <w:rFonts w:ascii="Times;serif" w:hAnsi="Times;serif"/>
                <w:color w:val="008000"/>
                <w:position w:val="7"/>
                <w:sz w:val="16"/>
                <w:sz w:val="20"/>
                <w:shd w:fill="FFFFFF" w:val="clear"/>
              </w:rPr>
              <w:t>(3)</w:t>
            </w:r>
            <w:r>
              <w:rPr/>
              <w:t xml:space="preserve"> </w:t>
            </w:r>
          </w:p>
        </w:tc>
      </w:tr>
      <w:tr>
        <w:trPr/>
        <w:tc>
          <w:tcPr>
            <w:tcW w:w="22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2,146,395</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4,788,965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 of FWN Trust</w:t>
            </w:r>
            <w:r>
              <w:rPr>
                <w:rFonts w:ascii="Times;serif" w:hAnsi="Times;serif"/>
                <w:color w:val="008000"/>
                <w:position w:val="7"/>
                <w:sz w:val="16"/>
                <w:sz w:val="20"/>
                <w:shd w:fill="FFFFFF" w:val="clear"/>
              </w:rPr>
              <w:t>(3)</w:t>
            </w:r>
            <w:r>
              <w:rPr/>
              <w:t xml:space="preserve"> </w:t>
            </w:r>
          </w:p>
        </w:tc>
      </w:tr>
      <w:tr>
        <w:trPr/>
        <w:tc>
          <w:tcPr>
            <w:tcW w:w="22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05/20/2025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4,788,965</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 of FWN Trust</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May 20, 2025 pursuant to the Agreement and Plan of Merger ("Merger Agreement"), dated as of December 22, 2024, by and among Nordstrom, Inc. ("Company"), Nordstrom Holdings, Inc. (formerly Norse Holdings, Inc.) ("Parent"), and Navy Acquisition Co. Inc. ("Acquisition Sub"), Acquisition Sub merged with and into the Company (the "Merger"), with the Company surviving as a wholly owned subsidiary of Parent. As a result of the consummation of the Merger, the Common Stock will be delisted from the New York Stock Exchange and deregistered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which, pursuant to the Merger Agreement and the Rollover, Voting and Support Agreement, dated as of December 22, 2024, by and among the Company, Parent, and the shareholders listed on the signature pages thereto, as amended, immediately prior to the effective time of the Merger (the "Effective Time"), were transferred, contributed and delivered to Parent in exchange for newly issued shares of common stock of Parent.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in trust with Reporting Person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which, at the Effective Time, were cancelled and converted into the right to receive $24.25 per share in cash, without interest and less any required tax withholdings.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W. Riley,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05/20/2025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9280" TargetMode="External"/><Relationship Id="rId5" Type="http://schemas.openxmlformats.org/officeDocument/2006/relationships/hyperlink" Target="http://www.sec.gov/cgi-bin/browse-edgar?action=getcompany&amp;CIK=0000072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814</Words>
  <Characters>4319</Characters>
  <CharactersWithSpaces>5056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