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980" w:type="dxa"/>
            <w:vAlign w:val="bottom"/>
          </w:tcPr>
          <w:p>
            <w:pPr>
              <w:jc w:val="center"/>
              <w:ind w:right="2261"/>
              <w:spacing w:after="0"/>
              <w:rPr>
                <w:sz w:val="20"/>
                <w:szCs w:val="20"/>
                <w:color w:val="auto"/>
              </w:rPr>
            </w:pPr>
            <w:r>
              <w:rPr>
                <w:rFonts w:ascii="Arial" w:cs="Arial" w:eastAsia="Arial" w:hAnsi="Arial"/>
                <w:sz w:val="18"/>
                <w:szCs w:val="18"/>
                <w:b w:val="1"/>
                <w:bCs w:val="1"/>
                <w:color w:val="auto"/>
                <w:w w:val="89"/>
              </w:rPr>
              <w:t>Washington</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001-15059</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91-0515058</w:t>
            </w:r>
          </w:p>
        </w:tc>
      </w:tr>
      <w:tr>
        <w:trPr>
          <w:trHeight w:val="149"/>
        </w:trPr>
        <w:tc>
          <w:tcPr>
            <w:tcW w:w="3980" w:type="dxa"/>
            <w:vAlign w:val="bottom"/>
          </w:tcPr>
          <w:p>
            <w:pPr>
              <w:jc w:val="center"/>
              <w:ind w:right="22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261"/>
              <w:spacing w:after="0"/>
              <w:rPr>
                <w:sz w:val="20"/>
                <w:szCs w:val="20"/>
                <w:color w:val="auto"/>
              </w:rPr>
            </w:pPr>
            <w:r>
              <w:rPr>
                <w:rFonts w:ascii="Arial" w:cs="Arial" w:eastAsia="Arial" w:hAnsi="Arial"/>
                <w:sz w:val="14"/>
                <w:szCs w:val="14"/>
                <w:b w:val="1"/>
                <w:bCs w:val="1"/>
                <w:color w:val="auto"/>
                <w:w w:val="92"/>
              </w:rPr>
              <w:t>of incorporation)</w:t>
            </w: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630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89"/>
              </w:rPr>
              <w:t>1617 Sixth Avenue, Seattle, Washington</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98101</w:t>
            </w:r>
          </w:p>
        </w:tc>
      </w:tr>
      <w:tr>
        <w:trPr>
          <w:trHeight w:val="186"/>
        </w:trPr>
        <w:tc>
          <w:tcPr>
            <w:tcW w:w="398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(206) 628-2111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without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JWN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part of its oversight, the Board, together with the Company’s Co-Presidents, continually evaluates the capabilities and experience of the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 team to ensure the Company is appropriately addressing challenges and capitalizing on future opportunities. This resulted in the recent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creation of two new roles in the senior management team: the appointments of Teri Bariquit to the position of Chief Merchandising Officer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22, 2019 and Ken Worzel to the position of Chief Operating Officer on September 16, 2019. In addition, over the past several months, the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had discussions with the Company’s Co-Presidents, Pete and Erik Nordstrom, around succession planning and the continued evolution of their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others’ management roles and responsibilities with the goal of ensuring that the Company is well-positioned to execute on its strategic plan and develop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management and leadership.</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over the past several months, the Co-Presidents presented the Company’s independent Board members with proposals involving the Company that, if consummated, would have resulted in certain members of the Nordstrom family increasing their beneficial ownership of Company common stock from approximately thirty-one percent to slightly in excess of fifty percent. After due consideration by the Board, these discussions were terminated by the mutual agreement of the Co-Presidents and the independent directors. The full Nordstrom Board, including the Co-Presidents, continues to be focused on the Company’s business operations.</w:t>
      </w:r>
    </w:p>
    <w:p>
      <w:pPr>
        <w:sectPr>
          <w:pgSz w:w="11900" w:h="16838" w:orient="portrait"/>
          <w:cols w:equalWidth="0" w:num="1">
            <w:col w:w="10980"/>
          </w:cols>
          <w:pgMar w:left="440" w:top="297"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Ann Munson Steines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Ann Munson Steines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2019</w:t>
      </w:r>
    </w:p>
    <w:sectPr>
      <w:pgSz w:w="11900" w:h="16838" w:orient="portrait"/>
      <w:cols w:equalWidth="0" w:num="1">
        <w:col w:w="10280"/>
      </w:cols>
      <w:pgMar w:left="440" w:top="297"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2019-12-04T21:16:39Z</dcterms:created>
  <dcterms:modified xsi:type="dcterms:W3CDTF">2019-12-04T21:16:39Z</dcterms:modified>
</cp:coreProperties>
</file>